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DA" w:rsidRDefault="00736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994492"/>
            <wp:effectExtent l="0" t="0" r="0" b="0"/>
            <wp:docPr id="3" name="Рисунок 3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местного бюджета п</w:t>
      </w:r>
      <w:r>
        <w:rPr>
          <w:rFonts w:ascii="Times New Roman" w:hAnsi="Times New Roman" w:cs="Times New Roman"/>
          <w:sz w:val="24"/>
          <w:szCs w:val="24"/>
        </w:rPr>
        <w:t xml:space="preserve">роводится на общедоступной основе, если иное не предусмотрено Федеральным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№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 (далее - Федеральный закон). 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местных бюджетов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международными договорами Российской Федерации, Федеральным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Правила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t>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Закрепление муниципальных образовательных организаций за конкретными территориями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органами местного самоуправления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решению вопросов местного значения в сфере образовани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 размещает на своём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</w:t>
      </w:r>
      <w:r>
        <w:rPr>
          <w:rFonts w:ascii="Times New Roman" w:hAnsi="Times New Roman" w:cs="Times New Roman"/>
          <w:sz w:val="24"/>
          <w:szCs w:val="24"/>
        </w:rPr>
        <w:t>дительный акт органа местного самоуправления муниципального округа  о закреплении образовательных организаций за соответственно конкретными территориями муниципального округа в течение 10 календарных дней с момента его издания.</w:t>
      </w:r>
      <w:proofErr w:type="gramEnd"/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Получение начального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внео</w:t>
      </w:r>
      <w:r>
        <w:rPr>
          <w:rFonts w:ascii="Times New Roman" w:hAnsi="Times New Roman" w:cs="Times New Roman"/>
          <w:sz w:val="24"/>
          <w:szCs w:val="24"/>
        </w:rPr>
        <w:t xml:space="preserve">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пункте 8 статьи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27 мая 1998 г. № 76-ФЗ "О статусе военнослужащих", и детям, указанным в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статье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№ 226-ФЗ "О войсках национальной гвардии Россий</w:t>
      </w:r>
      <w:r>
        <w:rPr>
          <w:rFonts w:ascii="Times New Roman" w:hAnsi="Times New Roman" w:cs="Times New Roman"/>
          <w:sz w:val="24"/>
          <w:szCs w:val="24"/>
        </w:rPr>
        <w:t>ской Федерации", по месту жительства их семей.</w:t>
      </w:r>
      <w:proofErr w:type="gramEnd"/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абзаце втором части 6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№ 76-ФЗ "О статусе военнослужащих", по месту жительства их семей.</w:t>
      </w: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</w:t>
      </w:r>
      <w:r>
        <w:rPr>
          <w:rFonts w:ascii="Times New Roman" w:hAnsi="Times New Roman" w:cs="Times New Roman"/>
          <w:sz w:val="24"/>
          <w:szCs w:val="24"/>
        </w:rPr>
        <w:t xml:space="preserve">ельства независимо от формы собственности детям, указанным в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части 6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№ 3-ФЗ "О полиции" детям сотрудников органов внутр</w:t>
      </w:r>
      <w:r>
        <w:rPr>
          <w:rFonts w:ascii="Times New Roman" w:hAnsi="Times New Roman" w:cs="Times New Roman"/>
          <w:sz w:val="24"/>
          <w:szCs w:val="24"/>
        </w:rPr>
        <w:t xml:space="preserve">енних дел, не являющихся сотрудниками полиции и детям, указанным в </w:t>
      </w:r>
      <w:hyperlink r:id="rId17">
        <w:r>
          <w:rPr>
            <w:rFonts w:ascii="Times New Roman" w:hAnsi="Times New Roman" w:cs="Times New Roman"/>
            <w:sz w:val="24"/>
            <w:szCs w:val="24"/>
          </w:rPr>
          <w:t>части 14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№ 283-ФЗ "О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сотрудникам</w:t>
      </w:r>
      <w:r>
        <w:rPr>
          <w:rFonts w:ascii="Times New Roman" w:hAnsi="Times New Roman" w:cs="Times New Roman"/>
          <w:sz w:val="24"/>
          <w:szCs w:val="24"/>
        </w:rPr>
        <w:t xml:space="preserve"> некоторых федеральных органов исполнительной власти и внесении изменений в законодательные акты Российской Федерации".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Прием на обучение в общеобразовательную организацию проводится на принципах равных условий приема для всех поступающих, за исключ</w:t>
      </w:r>
      <w:r>
        <w:rPr>
          <w:rFonts w:ascii="Times New Roman" w:hAnsi="Times New Roman" w:cs="Times New Roman"/>
          <w:sz w:val="24"/>
          <w:szCs w:val="24"/>
        </w:rPr>
        <w:t>ением лиц, которым в соответствии с Федеральным законом предоставлены особые права (преимущества) при приеме на обучение.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</w:t>
      </w:r>
      <w:r>
        <w:rPr>
          <w:rFonts w:ascii="Times New Roman" w:hAnsi="Times New Roman" w:cs="Times New Roman"/>
          <w:sz w:val="24"/>
          <w:szCs w:val="24"/>
        </w:rPr>
        <w:t>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</w:t>
      </w:r>
      <w:r>
        <w:rPr>
          <w:rFonts w:ascii="Times New Roman" w:hAnsi="Times New Roman" w:cs="Times New Roman"/>
          <w:sz w:val="24"/>
          <w:szCs w:val="24"/>
        </w:rPr>
        <w:t xml:space="preserve">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 родители (законные представители) этого ребенка, или дети, родителями (законными представителями) которых являютс</w:t>
      </w:r>
      <w:r>
        <w:rPr>
          <w:rFonts w:ascii="Times New Roman" w:hAnsi="Times New Roman" w:cs="Times New Roman"/>
          <w:sz w:val="24"/>
          <w:szCs w:val="24"/>
        </w:rPr>
        <w:t xml:space="preserve">я опекуны (попечители) этого ребенка, за исключением случаев, предусмотренных </w:t>
      </w:r>
      <w:hyperlink r:id="rId18">
        <w:r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>
          <w:rPr>
            <w:rFonts w:ascii="Times New Roman" w:hAnsi="Times New Roman" w:cs="Times New Roman"/>
            <w:sz w:val="24"/>
            <w:szCs w:val="24"/>
          </w:rPr>
          <w:t>6 статьи 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hyperlink r:id="rId20">
        <w:r>
          <w:rPr>
            <w:rFonts w:ascii="Times New Roman" w:hAnsi="Times New Roman" w:cs="Times New Roman"/>
          </w:rPr>
          <w:t>Часть 3.1 статьи 67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2012 г. № 273-ФЗ "Об образовании в Российской Федерации».</w:t>
      </w:r>
      <w:proofErr w:type="gramEnd"/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Дети с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</w:t>
      </w:r>
      <w:r>
        <w:rPr>
          <w:rFonts w:ascii="Times New Roman" w:hAnsi="Times New Roman" w:cs="Times New Roman"/>
          <w:sz w:val="24"/>
          <w:szCs w:val="24"/>
        </w:rPr>
        <w:t>аконных представителей) и на основании рекомендаций психолого-медико-педагогической комиссии.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</w:t>
      </w:r>
      <w:r>
        <w:rPr>
          <w:rFonts w:ascii="Times New Roman" w:hAnsi="Times New Roman" w:cs="Times New Roman"/>
          <w:sz w:val="24"/>
          <w:szCs w:val="24"/>
        </w:rPr>
        <w:t>лько с согласия самих поступающих.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Прием в общеобразовательную организацию осуществляется в течение всего учебного года при наличии свободных мест.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приеме в муниципальную образовательную организацию может быть отказано только по причине отс</w:t>
      </w:r>
      <w:r>
        <w:rPr>
          <w:rFonts w:ascii="Times New Roman" w:hAnsi="Times New Roman" w:cs="Times New Roman"/>
          <w:sz w:val="24"/>
          <w:szCs w:val="24"/>
        </w:rPr>
        <w:t xml:space="preserve">утствия в ней свободных мест, а также при невыполнении условий, установленных частью 2.1. статьи 78 Федерального закона, за исключением случаев, предусмотренных </w:t>
      </w:r>
      <w:hyperlink r:id="rId21">
        <w:r>
          <w:rPr>
            <w:rFonts w:ascii="Times New Roman" w:hAnsi="Times New Roman" w:cs="Times New Roman"/>
            <w:sz w:val="24"/>
            <w:szCs w:val="24"/>
          </w:rPr>
          <w:t xml:space="preserve">частью 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>
        <w:r>
          <w:rPr>
            <w:rFonts w:ascii="Times New Roman" w:hAnsi="Times New Roman" w:cs="Times New Roman"/>
            <w:sz w:val="24"/>
            <w:szCs w:val="24"/>
          </w:rPr>
          <w:t xml:space="preserve"> статьи 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 статьёй 88 Федерального закона (При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индивидуального отбора при приеме либо </w:t>
      </w:r>
      <w:r>
        <w:rPr>
          <w:rFonts w:ascii="Times New Roman" w:hAnsi="Times New Roman" w:cs="Times New Roman"/>
          <w:sz w:val="24"/>
          <w:szCs w:val="24"/>
        </w:rPr>
        <w:t>переводе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муниципальные образовательные организации для п</w:t>
      </w:r>
      <w:r>
        <w:rPr>
          <w:rFonts w:ascii="Times New Roman" w:hAnsi="Times New Roman" w:cs="Times New Roman"/>
          <w:color w:val="000000"/>
          <w:sz w:val="24"/>
          <w:szCs w:val="24"/>
        </w:rPr>
        <w:t>олучения основного общего и среднего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с углубленным изучением отдельных учебных предметов  допускается в случаях и в порядке, которые предусмотрены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Смоленской области № 664  от 24.09.2014 «Об утверждении Полож</w:t>
      </w:r>
      <w:r>
        <w:rPr>
          <w:rFonts w:ascii="Times New Roman" w:hAnsi="Times New Roman" w:cs="Times New Roman"/>
          <w:sz w:val="24"/>
          <w:szCs w:val="24"/>
        </w:rPr>
        <w:t>ения 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</w:t>
      </w:r>
      <w:r>
        <w:rPr>
          <w:rFonts w:ascii="Times New Roman" w:hAnsi="Times New Roman" w:cs="Times New Roman"/>
          <w:sz w:val="24"/>
          <w:szCs w:val="24"/>
        </w:rPr>
        <w:t>тов или для профильного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обучения»).</w:t>
      </w: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случае отсутствия мест в муниципальной образовательной организации родители (законные </w:t>
      </w:r>
      <w:hyperlink r:id="rId23">
        <w:r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>) ребенка для решения воп</w:t>
      </w:r>
      <w:r>
        <w:rPr>
          <w:rFonts w:ascii="Times New Roman" w:hAnsi="Times New Roman" w:cs="Times New Roman"/>
          <w:sz w:val="24"/>
          <w:szCs w:val="24"/>
        </w:rPr>
        <w:t>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2.15.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 с целью проведения организованного п</w:t>
      </w:r>
      <w:r>
        <w:rPr>
          <w:rFonts w:ascii="Times New Roman" w:hAnsi="Times New Roman" w:cs="Times New Roman"/>
          <w:sz w:val="24"/>
          <w:szCs w:val="24"/>
        </w:rPr>
        <w:t>риема детей в первый класс размещает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(далее - ЕПГУ) информацию:</w:t>
      </w:r>
      <w:proofErr w:type="gramEnd"/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FC2BDA" w:rsidRDefault="00C22A3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</w:t>
      </w:r>
      <w:r>
        <w:rPr>
          <w:rFonts w:ascii="Times New Roman" w:hAnsi="Times New Roman" w:cs="Times New Roman"/>
          <w:sz w:val="24"/>
          <w:szCs w:val="24"/>
        </w:rPr>
        <w:t>ной территории, не позднее 5 июля текущего года.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Прием заявлений о приеме на обучение в первый класс для детей, имеющих внеочередное, первоочередное, преимущественное права, а также проживающих на закрепленной территории, начинается не позднее 1 апр</w:t>
      </w:r>
      <w:r>
        <w:rPr>
          <w:rFonts w:ascii="Times New Roman" w:hAnsi="Times New Roman" w:cs="Times New Roman"/>
          <w:sz w:val="24"/>
          <w:szCs w:val="24"/>
        </w:rPr>
        <w:t xml:space="preserve">еля текущего года и завершается 30 июня текущего года. 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общеобразовательной организации издает распорядительный акт о приеме на обучение детей  в течение 3 рабочих дней после завершения приема заявлений о приеме на обучение в первый класс.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Муниципальная образовательная орга</w:t>
      </w:r>
      <w:r>
        <w:rPr>
          <w:rFonts w:ascii="Times New Roman" w:hAnsi="Times New Roman" w:cs="Times New Roman"/>
          <w:sz w:val="24"/>
          <w:szCs w:val="24"/>
        </w:rPr>
        <w:t>низация, закончив прием в первый класс всех детей, имеющих внеочередное, первоочередное, преимущественное права, а также проживающих на закрепленной территории, осуществляет прием детей, не проживающих на закрепленной территории, ранее 6 июля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приеме на обучение общеобразовательная организация обязана ознакомить поступающего и (или) его родителей (законных </w:t>
      </w:r>
      <w:hyperlink r:id="rId24">
        <w:r>
          <w:rPr>
            <w:rFonts w:ascii="Times New Roman" w:hAnsi="Times New Roman" w:cs="Times New Roman"/>
            <w:sz w:val="24"/>
            <w:szCs w:val="24"/>
          </w:rPr>
          <w:t>представителей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уставом, со сведениям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При приеме на обучение по имеющим государстве</w:t>
      </w:r>
      <w:r>
        <w:rPr>
          <w:rFonts w:ascii="Times New Roman" w:hAnsi="Times New Roman" w:cs="Times New Roman"/>
          <w:sz w:val="24"/>
          <w:szCs w:val="24"/>
        </w:rPr>
        <w:t>нную аккредитацию образовательным программам начального общего и основного общего образования выбор языка образования, в том числе русского языка как родного языка осуществляется по заявлению родителей (законных представителей) детей.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>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5">
        <w:r>
          <w:rPr>
            <w:rFonts w:ascii="Times New Roman" w:hAnsi="Times New Roman" w:cs="Times New Roman"/>
            <w:sz w:val="24"/>
            <w:szCs w:val="24"/>
          </w:rPr>
          <w:t>пунктом 1 части 1 статьи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29.12.2012. №273-ФЗ «Об образовании в Российской Федерации».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Родитель (родители) (законный (законные) представитель (представители) ребенка, являющегося гражданином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2.23.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Порядка, подает (подают) одним из следующих способов:</w:t>
      </w:r>
    </w:p>
    <w:p w:rsidR="00FC2BDA" w:rsidRDefault="00C22A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:rsidR="00FC2BDA" w:rsidRDefault="00C22A36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государственных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C2BDA" w:rsidRDefault="00C22A36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</w:t>
      </w:r>
      <w:r>
        <w:rPr>
          <w:rFonts w:ascii="Times New Roman" w:hAnsi="Times New Roman" w:cs="Times New Roman"/>
          <w:sz w:val="24"/>
          <w:szCs w:val="24"/>
        </w:rPr>
        <w:t>товой связи общего пользования заказным письмом с уведомлением о вручении;</w:t>
      </w:r>
    </w:p>
    <w:p w:rsidR="00FC2BDA" w:rsidRDefault="00C22A36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Общеобразовательная организация осуществляет проверку достоверности сведений, указанных в заявлении о приеме на обучение, и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</w:t>
      </w:r>
      <w:r>
        <w:rPr>
          <w:rFonts w:ascii="Times New Roman" w:hAnsi="Times New Roman" w:cs="Times New Roman"/>
          <w:sz w:val="24"/>
          <w:szCs w:val="24"/>
        </w:rPr>
        <w:t>иной системе идентификации и аутентификации при предоставлении согласия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2.20.(1) Родитель (родители) (законный (законные) представитель (представители) ребенка, являющегося иностр</w:t>
      </w:r>
      <w:r>
        <w:rPr>
          <w:rFonts w:ascii="Times New Roman" w:hAnsi="Times New Roman" w:cs="Times New Roman"/>
          <w:sz w:val="24"/>
          <w:szCs w:val="24"/>
        </w:rPr>
        <w:t>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2.23.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Порядка, подает (подают) одним из след</w:t>
      </w:r>
      <w:r>
        <w:rPr>
          <w:rFonts w:ascii="Times New Roman" w:hAnsi="Times New Roman" w:cs="Times New Roman"/>
          <w:sz w:val="24"/>
          <w:szCs w:val="24"/>
        </w:rPr>
        <w:t>ующих способов: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:rsidR="00FC2BDA" w:rsidRDefault="00C22A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</w:t>
      </w:r>
      <w:r>
        <w:rPr>
          <w:rFonts w:ascii="Times New Roman" w:hAnsi="Times New Roman" w:cs="Times New Roman"/>
          <w:sz w:val="24"/>
          <w:szCs w:val="24"/>
        </w:rPr>
        <w:t>и технической возможности);</w:t>
      </w:r>
    </w:p>
    <w:p w:rsidR="00FC2BDA" w:rsidRDefault="00C22A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вручении.</w:t>
      </w:r>
    </w:p>
    <w:p w:rsidR="00FC2BDA" w:rsidRDefault="00FC2BD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представления документов, предусмотренных пунктами 2.23.(1) и 2.23.(2) Порядка, в течение 5 рабочих дней общеобразовательно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организацией проводится проверка их комплектности.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случае представления неполного комплекта документов, предусмотренных пунктами 2.23.(1) и 2.23.(2). Порядка, общеобразовательная организация возвращает заявление без его рассмотрения.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случае пре</w:t>
      </w:r>
      <w:r>
        <w:rPr>
          <w:rFonts w:ascii="Times New Roman" w:hAnsi="Times New Roman" w:cs="Times New Roman"/>
          <w:sz w:val="24"/>
          <w:szCs w:val="24"/>
        </w:rPr>
        <w:t>дставления полного комплекта документов, предусмотренных пунктами 2.23.(1) и 2.23.(2)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</w:t>
      </w:r>
      <w:r>
        <w:rPr>
          <w:rFonts w:ascii="Times New Roman" w:hAnsi="Times New Roman" w:cs="Times New Roman"/>
          <w:sz w:val="24"/>
          <w:szCs w:val="24"/>
        </w:rPr>
        <w:t>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представления полного комплекта документов, предусмо</w:t>
      </w:r>
      <w:r>
        <w:rPr>
          <w:rFonts w:ascii="Times New Roman" w:hAnsi="Times New Roman" w:cs="Times New Roman"/>
          <w:sz w:val="24"/>
          <w:szCs w:val="24"/>
        </w:rPr>
        <w:t>тренных пунктами 2.23.(1) и 2.23.(2)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</w:t>
      </w:r>
      <w:r>
        <w:rPr>
          <w:rFonts w:ascii="Times New Roman" w:hAnsi="Times New Roman" w:cs="Times New Roman"/>
          <w:sz w:val="24"/>
          <w:szCs w:val="24"/>
        </w:rPr>
        <w:t>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 начального общего, осно</w:t>
      </w:r>
      <w:r>
        <w:rPr>
          <w:rFonts w:ascii="Times New Roman" w:hAnsi="Times New Roman" w:cs="Times New Roman"/>
          <w:sz w:val="24"/>
          <w:szCs w:val="24"/>
        </w:rPr>
        <w:t>вного общего и среднего общего образования (далее - тестирование).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</w:t>
      </w:r>
      <w:r>
        <w:rPr>
          <w:rFonts w:ascii="Times New Roman" w:hAnsi="Times New Roman" w:cs="Times New Roman"/>
          <w:sz w:val="24"/>
          <w:szCs w:val="24"/>
        </w:rPr>
        <w:t>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</w:t>
      </w:r>
      <w:r>
        <w:rPr>
          <w:rFonts w:ascii="Times New Roman" w:hAnsi="Times New Roman" w:cs="Times New Roman"/>
          <w:sz w:val="24"/>
          <w:szCs w:val="24"/>
        </w:rPr>
        <w:t>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</w:t>
      </w:r>
      <w:r>
        <w:rPr>
          <w:rFonts w:ascii="Times New Roman" w:hAnsi="Times New Roman" w:cs="Times New Roman"/>
          <w:sz w:val="24"/>
          <w:szCs w:val="24"/>
        </w:rPr>
        <w:t>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Тестирующая организация в течение 3 рабочих дней после дня прохождения ребенком, являю</w:t>
      </w:r>
      <w:r>
        <w:rPr>
          <w:rFonts w:ascii="Times New Roman" w:hAnsi="Times New Roman" w:cs="Times New Roman"/>
          <w:sz w:val="24"/>
          <w:szCs w:val="24"/>
        </w:rPr>
        <w:t>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</w:t>
      </w:r>
      <w:r>
        <w:rPr>
          <w:rFonts w:ascii="Times New Roman" w:hAnsi="Times New Roman" w:cs="Times New Roman"/>
          <w:sz w:val="24"/>
          <w:szCs w:val="24"/>
        </w:rPr>
        <w:t>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</w:t>
      </w:r>
      <w:r>
        <w:rPr>
          <w:rFonts w:ascii="Times New Roman" w:hAnsi="Times New Roman" w:cs="Times New Roman"/>
          <w:sz w:val="24"/>
          <w:szCs w:val="24"/>
        </w:rPr>
        <w:t>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В заявлении о приеме на обучение родителем (законным представителем) ребенка или поступающим, реа</w:t>
      </w:r>
      <w:r>
        <w:rPr>
          <w:rFonts w:ascii="Times New Roman" w:hAnsi="Times New Roman" w:cs="Times New Roman"/>
          <w:sz w:val="24"/>
          <w:szCs w:val="24"/>
        </w:rPr>
        <w:t xml:space="preserve">лизующим право, предусмотренное </w:t>
      </w:r>
      <w:hyperlink r:id="rId26">
        <w:r>
          <w:rPr>
            <w:rFonts w:ascii="Times New Roman" w:hAnsi="Times New Roman" w:cs="Times New Roman"/>
            <w:sz w:val="24"/>
            <w:szCs w:val="24"/>
          </w:rPr>
          <w:t>пунктом 1 части 1 статьи 34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29.12.2012. №273-ФЗ «Об образовании в Российской Федерации» указываются следующие </w:t>
      </w:r>
      <w:r>
        <w:rPr>
          <w:rFonts w:ascii="Times New Roman" w:hAnsi="Times New Roman" w:cs="Times New Roman"/>
          <w:sz w:val="24"/>
          <w:szCs w:val="24"/>
        </w:rPr>
        <w:t>сведения: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</w:t>
      </w:r>
      <w:r>
        <w:rPr>
          <w:rFonts w:ascii="Times New Roman" w:hAnsi="Times New Roman" w:cs="Times New Roman"/>
          <w:sz w:val="24"/>
          <w:szCs w:val="24"/>
        </w:rPr>
        <w:t>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C2BDA" w:rsidRDefault="00C22A3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образования;</w:t>
      </w:r>
    </w:p>
    <w:p w:rsidR="00FC2BDA" w:rsidRDefault="00FC2BD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</w:t>
      </w:r>
      <w:r>
        <w:rPr>
          <w:rFonts w:ascii="Times New Roman" w:hAnsi="Times New Roman" w:cs="Times New Roman"/>
          <w:sz w:val="24"/>
          <w:szCs w:val="24"/>
        </w:rPr>
        <w:t>тупающего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27">
        <w:r>
          <w:rPr>
            <w:rFonts w:ascii="Times New Roman" w:hAnsi="Times New Roman" w:cs="Times New Roman"/>
            <w:sz w:val="24"/>
            <w:szCs w:val="24"/>
          </w:rPr>
          <w:t xml:space="preserve">Часть 2 статьи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закона);</w:t>
      </w:r>
      <w:proofErr w:type="gramEnd"/>
    </w:p>
    <w:p w:rsidR="00FC2BDA" w:rsidRDefault="00FC2BD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(</w:t>
      </w:r>
      <w:hyperlink r:id="rId28">
        <w:r>
          <w:rPr>
            <w:rFonts w:ascii="Times New Roman" w:hAnsi="Times New Roman" w:cs="Times New Roman"/>
            <w:sz w:val="24"/>
            <w:szCs w:val="24"/>
          </w:rPr>
          <w:t>Часть 1 статьи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№ 152-ФЗ "О персональных данных").</w:t>
      </w:r>
    </w:p>
    <w:p w:rsidR="00FC2BDA" w:rsidRDefault="00FC2BD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приема родитель (родители) (законный (законные) представитель (представители) ребенка, являющегося иностранным гражданином или лицом </w:t>
      </w:r>
      <w:r>
        <w:rPr>
          <w:rFonts w:ascii="Times New Roman" w:hAnsi="Times New Roman" w:cs="Times New Roman"/>
          <w:sz w:val="24"/>
          <w:szCs w:val="24"/>
        </w:rPr>
        <w:t>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  <w:proofErr w:type="gramEnd"/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Образец заявления о приеме на обучение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2"/>
      <w:bookmarkEnd w:id="0"/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Для приема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3"/>
      <w:bookmarkEnd w:id="1"/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</w:t>
      </w:r>
      <w:r>
        <w:rPr>
          <w:rFonts w:ascii="Times New Roman" w:hAnsi="Times New Roman" w:cs="Times New Roman"/>
          <w:sz w:val="24"/>
          <w:szCs w:val="24"/>
        </w:rPr>
        <w:t>чность родителя (законного представителя) ребенка или поступающего;</w:t>
      </w:r>
    </w:p>
    <w:p w:rsidR="00FC2BDA" w:rsidRDefault="00C22A3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FC2BDA" w:rsidRDefault="00C22A3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FC2BDA" w:rsidRDefault="00C22A3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опию документа, подтверждающего установление опеки или попечительства (при необходимости);</w:t>
      </w:r>
    </w:p>
    <w:p w:rsidR="00FC2BDA" w:rsidRDefault="00C22A3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</w:t>
      </w:r>
      <w:r>
        <w:rPr>
          <w:rFonts w:ascii="Times New Roman" w:hAnsi="Times New Roman" w:cs="Times New Roman"/>
          <w:sz w:val="24"/>
          <w:szCs w:val="24"/>
        </w:rPr>
        <w:t>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C2BDA" w:rsidRDefault="00C22A3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 к военн</w:t>
      </w:r>
      <w:r>
        <w:rPr>
          <w:rFonts w:ascii="Times New Roman" w:hAnsi="Times New Roman" w:cs="Times New Roman"/>
          <w:sz w:val="24"/>
          <w:szCs w:val="24"/>
        </w:rPr>
        <w:t>ой или иной государственной службе, в том числе к государственной службе российского казачества;</w:t>
      </w:r>
      <w:proofErr w:type="gramEnd"/>
    </w:p>
    <w:p w:rsidR="00FC2BDA" w:rsidRDefault="00C22A3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FC2BDA" w:rsidRDefault="00FC2BD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посещении общеобразовательной организации и (или) очном взаимодействии с лицом</w:t>
      </w:r>
      <w:r>
        <w:rPr>
          <w:rFonts w:ascii="Times New Roman" w:hAnsi="Times New Roman" w:cs="Times New Roman"/>
          <w:sz w:val="24"/>
          <w:szCs w:val="24"/>
        </w:rPr>
        <w:t>, ответственным за приём в общеобразовательной организации,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203">
        <w:r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.23.(1)–2.23.(3) настоящего пункта, а поступающий - </w:t>
      </w:r>
      <w:r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поступающего.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2.23.(1) Родитель (роди</w:t>
      </w:r>
      <w:r>
        <w:rPr>
          <w:rFonts w:ascii="Times New Roman" w:hAnsi="Times New Roman" w:cs="Times New Roman"/>
          <w:sz w:val="24"/>
          <w:szCs w:val="24"/>
        </w:rPr>
        <w:t>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копии документов, по</w:t>
      </w:r>
      <w:r>
        <w:rPr>
          <w:rFonts w:ascii="Times New Roman" w:hAnsi="Times New Roman" w:cs="Times New Roman"/>
          <w:sz w:val="24"/>
          <w:szCs w:val="24"/>
        </w:rPr>
        <w:t>дтверждающих родство заявителя (заявителей) (или законность представления прав ребенка);</w:t>
      </w:r>
    </w:p>
    <w:p w:rsidR="00FC2BDA" w:rsidRDefault="00C22A36">
      <w:pPr>
        <w:pStyle w:val="ConsPlusNormal"/>
        <w:numPr>
          <w:ilvl w:val="0"/>
          <w:numId w:val="7"/>
        </w:numPr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</w:t>
      </w:r>
      <w:r>
        <w:rPr>
          <w:rFonts w:ascii="Times New Roman" w:hAnsi="Times New Roman" w:cs="Times New Roman"/>
          <w:sz w:val="24"/>
          <w:szCs w:val="24"/>
        </w:rPr>
        <w:t>х получения образования, либо визу и (или) миграционную карту, либо иные предусмотренные 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международным договором Российской Федерации документы, подтверж</w:t>
      </w:r>
      <w:r>
        <w:rPr>
          <w:rFonts w:ascii="Times New Roman" w:hAnsi="Times New Roman" w:cs="Times New Roman"/>
          <w:sz w:val="24"/>
          <w:szCs w:val="24"/>
        </w:rPr>
        <w:t>дающие право иностранного гражданина или лица без гражданства на пребывание (проживание) в Российской Федерации).</w:t>
      </w:r>
      <w:r>
        <w:t xml:space="preserve"> 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30">
        <w:r>
          <w:rPr>
            <w:rFonts w:ascii="Times New Roman" w:hAnsi="Times New Roman" w:cs="Times New Roman"/>
            <w:sz w:val="24"/>
            <w:szCs w:val="24"/>
          </w:rPr>
          <w:t>Абзац десятый пункта 1 статьи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</w:t>
      </w:r>
      <w:r>
        <w:rPr>
          <w:rFonts w:ascii="Times New Roman" w:hAnsi="Times New Roman" w:cs="Times New Roman"/>
          <w:sz w:val="24"/>
          <w:szCs w:val="24"/>
        </w:rPr>
        <w:t>т 25 июля 2002 г. № 115-ФЗ "О правовом положении иностранных граждан в Российской Федерации".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</w:t>
      </w:r>
      <w:r>
        <w:rPr>
          <w:rFonts w:ascii="Times New Roman" w:hAnsi="Times New Roman" w:cs="Times New Roman"/>
          <w:sz w:val="24"/>
          <w:szCs w:val="24"/>
        </w:rPr>
        <w:t>а, или поступающего, являющегося иностранным гражданином или лицом без гражданства;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>
          <w:rPr>
            <w:rFonts w:ascii="Times New Roman" w:hAnsi="Times New Roman" w:cs="Times New Roman"/>
            <w:sz w:val="24"/>
            <w:szCs w:val="24"/>
          </w:rPr>
          <w:t>Пункты "л"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>
        <w:r>
          <w:rPr>
            <w:rFonts w:ascii="Times New Roman" w:hAnsi="Times New Roman" w:cs="Times New Roman"/>
            <w:sz w:val="24"/>
            <w:szCs w:val="24"/>
          </w:rPr>
          <w:t>"п"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">
        <w:r>
          <w:rPr>
            <w:rFonts w:ascii="Times New Roman" w:hAnsi="Times New Roman" w:cs="Times New Roman"/>
            <w:sz w:val="24"/>
            <w:szCs w:val="24"/>
          </w:rPr>
          <w:t>"с" части первой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>
        <w:r>
          <w:rPr>
            <w:rFonts w:ascii="Times New Roman" w:hAnsi="Times New Roman" w:cs="Times New Roman"/>
            <w:sz w:val="24"/>
            <w:szCs w:val="24"/>
          </w:rPr>
          <w:t>часть 3 статьи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>
        <w:rPr>
          <w:rFonts w:ascii="Times New Roman" w:hAnsi="Times New Roman" w:cs="Times New Roman"/>
          <w:sz w:val="24"/>
          <w:szCs w:val="24"/>
        </w:rPr>
        <w:t>на от 25 июля 1998 г. № 128-ФЗ "О государственной дактилоскопической регистрации в Российской Федерации".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</w:t>
      </w:r>
      <w:r>
        <w:rPr>
          <w:rFonts w:ascii="Times New Roman" w:hAnsi="Times New Roman" w:cs="Times New Roman"/>
          <w:sz w:val="24"/>
          <w:szCs w:val="24"/>
        </w:rPr>
        <w:t>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FC2BDA" w:rsidRDefault="00C22A3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ребенка, являющегося иностранным гражд</w:t>
      </w:r>
      <w:r>
        <w:rPr>
          <w:rFonts w:ascii="Times New Roman" w:hAnsi="Times New Roman" w:cs="Times New Roman"/>
          <w:sz w:val="24"/>
          <w:szCs w:val="24"/>
        </w:rPr>
        <w:t xml:space="preserve">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</w:r>
      <w:hyperlink r:id="rId35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признаваемый в соответствии с международным договором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в качестве документа, удостоверяющего личность иностранного гражданина;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лиц без гражданства: документ, выданный иностранным </w:t>
      </w:r>
      <w:r>
        <w:rPr>
          <w:rFonts w:ascii="Times New Roman" w:hAnsi="Times New Roman" w:cs="Times New Roman"/>
          <w:sz w:val="24"/>
          <w:szCs w:val="24"/>
        </w:rPr>
        <w:t>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вид на жительство и иные документы, предусмотренные федеральным </w:t>
      </w:r>
      <w:hyperlink r:id="rId36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признаваемые в соответствии с международным договором Российской Федерации в качеств</w:t>
      </w:r>
      <w:r>
        <w:rPr>
          <w:rFonts w:ascii="Times New Roman" w:hAnsi="Times New Roman" w:cs="Times New Roman"/>
          <w:sz w:val="24"/>
          <w:szCs w:val="24"/>
        </w:rPr>
        <w:t>е документов, удостоверяющих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личность лица без гражданства);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37">
        <w:r>
          <w:rPr>
            <w:rFonts w:ascii="Times New Roman" w:hAnsi="Times New Roman" w:cs="Times New Roman"/>
            <w:sz w:val="24"/>
            <w:szCs w:val="24"/>
          </w:rPr>
          <w:t>Статья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№ 115-ФЗ "О правовом положении иностранных граждан в Рос</w:t>
      </w:r>
      <w:r>
        <w:rPr>
          <w:rFonts w:ascii="Times New Roman" w:hAnsi="Times New Roman" w:cs="Times New Roman"/>
          <w:sz w:val="24"/>
          <w:szCs w:val="24"/>
        </w:rPr>
        <w:t>сийской Федерации".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</w:t>
      </w:r>
      <w:r>
        <w:rPr>
          <w:rFonts w:ascii="Times New Roman" w:hAnsi="Times New Roman" w:cs="Times New Roman"/>
          <w:sz w:val="24"/>
          <w:szCs w:val="24"/>
        </w:rPr>
        <w:t>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FC2BDA" w:rsidRDefault="00C22A36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медицинское заключение об отсутствии у ребенка, являющегося иностра</w:t>
      </w:r>
      <w:r>
        <w:rPr>
          <w:rFonts w:ascii="Times New Roman" w:hAnsi="Times New Roman" w:cs="Times New Roman"/>
          <w:sz w:val="24"/>
          <w:szCs w:val="24"/>
        </w:rPr>
        <w:t>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Федераций федеральным органом исполнительной власти в соответствии с </w:t>
      </w:r>
      <w:hyperlink r:id="rId38">
        <w:r>
          <w:rPr>
            <w:rFonts w:ascii="Times New Roman" w:hAnsi="Times New Roman" w:cs="Times New Roman"/>
            <w:sz w:val="24"/>
            <w:szCs w:val="24"/>
          </w:rPr>
          <w:t>частью 2 статьи 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</w:t>
      </w:r>
      <w:r>
        <w:rPr>
          <w:rFonts w:ascii="Times New Roman" w:hAnsi="Times New Roman" w:cs="Times New Roman"/>
          <w:sz w:val="24"/>
          <w:szCs w:val="24"/>
        </w:rPr>
        <w:t>охраны здоровья 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Федерации";</w:t>
      </w:r>
    </w:p>
    <w:p w:rsidR="00FC2BDA" w:rsidRDefault="00C22A3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FC2BDA" w:rsidRDefault="00FC2BD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</w:t>
      </w:r>
      <w:r>
        <w:rPr>
          <w:rFonts w:ascii="Times New Roman" w:hAnsi="Times New Roman" w:cs="Times New Roman"/>
          <w:sz w:val="24"/>
          <w:szCs w:val="24"/>
        </w:rPr>
        <w:t>е или вместе с заверенным в установленном порядке  переводом на русский язык.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2.23.(2) Пункт 2.23.(1) Порядка не распространяется на иностранных граждан, указанных в </w:t>
      </w:r>
      <w:hyperlink r:id="rId39">
        <w:r>
          <w:rPr>
            <w:rFonts w:ascii="Times New Roman" w:hAnsi="Times New Roman" w:cs="Times New Roman"/>
            <w:sz w:val="24"/>
            <w:szCs w:val="24"/>
          </w:rPr>
          <w:t>подп</w:t>
        </w:r>
        <w:r>
          <w:rPr>
            <w:rFonts w:ascii="Times New Roman" w:hAnsi="Times New Roman" w:cs="Times New Roman"/>
            <w:sz w:val="24"/>
            <w:szCs w:val="24"/>
          </w:rPr>
          <w:t>ункте 2 пункта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>
        <w:r>
          <w:rPr>
            <w:rFonts w:ascii="Times New Roman" w:hAnsi="Times New Roman" w:cs="Times New Roman"/>
            <w:sz w:val="24"/>
            <w:szCs w:val="24"/>
          </w:rPr>
          <w:t>пункте 21 статьи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№ 115-ФЗ "О правовом положении иностранных граждан в Российской Федерации".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</w:t>
      </w:r>
      <w:r>
        <w:rPr>
          <w:rFonts w:ascii="Times New Roman" w:hAnsi="Times New Roman" w:cs="Times New Roman"/>
          <w:sz w:val="24"/>
          <w:szCs w:val="24"/>
        </w:rPr>
        <w:t xml:space="preserve"> граждане, указанные в абзаце первом настоящего пункта Порядка, предъявляют следующие документы: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FC2BDA" w:rsidRDefault="00C22A3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FC2BDA" w:rsidRDefault="00C22A3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регистрации по месту жительства.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2.23.(3) Пункт 2.20. и абзацы третий - пятый и седьмой - </w:t>
      </w:r>
      <w:r>
        <w:rPr>
          <w:rFonts w:ascii="Times New Roman" w:hAnsi="Times New Roman" w:cs="Times New Roman"/>
          <w:sz w:val="24"/>
          <w:szCs w:val="24"/>
        </w:rPr>
        <w:t>девятый пункта 2.23.(1) Порядка не распространяются на граждан Республики Беларусь.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41">
        <w:r>
          <w:rPr>
            <w:rFonts w:ascii="Times New Roman" w:hAnsi="Times New Roman" w:cs="Times New Roman"/>
            <w:sz w:val="24"/>
            <w:szCs w:val="24"/>
          </w:rPr>
          <w:t>Статья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 между Российской Федерацией и Республикой Беларусь от 25 декабря </w:t>
      </w:r>
      <w:r>
        <w:rPr>
          <w:rFonts w:ascii="Times New Roman" w:hAnsi="Times New Roman" w:cs="Times New Roman"/>
          <w:sz w:val="24"/>
          <w:szCs w:val="24"/>
        </w:rPr>
        <w:t xml:space="preserve">1998 г. о равных правах граждан, ратифицированного Федеральным </w:t>
      </w:r>
      <w:hyperlink r:id="rId42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 мая 1999 г. № 89-ФЗ "О ратификации Договора между Российской Федерацией и Республикой Беларусь о равны</w:t>
      </w:r>
      <w:r>
        <w:rPr>
          <w:rFonts w:ascii="Times New Roman" w:hAnsi="Times New Roman" w:cs="Times New Roman"/>
          <w:sz w:val="24"/>
          <w:szCs w:val="24"/>
        </w:rPr>
        <w:t xml:space="preserve">х правах граждан". </w:t>
      </w:r>
      <w:hyperlink r:id="rId43">
        <w:r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вступил в силу для Российской Федерации 22 июля 1999 г.".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Не допускается требовать представления других документов,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пункто</w:t>
      </w:r>
      <w:r>
        <w:rPr>
          <w:rFonts w:ascii="Times New Roman" w:hAnsi="Times New Roman" w:cs="Times New Roman"/>
          <w:sz w:val="24"/>
          <w:szCs w:val="24"/>
        </w:rPr>
        <w:t xml:space="preserve">м 2.23. Порядка, в качестве основания для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поступающим, </w:t>
      </w:r>
      <w:r>
        <w:rPr>
          <w:rFonts w:ascii="Times New Roman" w:hAnsi="Times New Roman" w:cs="Times New Roman"/>
          <w:sz w:val="24"/>
          <w:szCs w:val="24"/>
        </w:rPr>
        <w:t>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2.23.(1) и 2.23.(2) Порядка, за исключением копий или</w:t>
      </w:r>
      <w:r>
        <w:rPr>
          <w:rFonts w:ascii="Times New Roman" w:hAnsi="Times New Roman" w:cs="Times New Roman"/>
          <w:sz w:val="24"/>
          <w:szCs w:val="24"/>
        </w:rPr>
        <w:t xml:space="preserve"> оригиналов документов, подтверждение которых в электронном виде невозможно.</w:t>
      </w:r>
      <w:proofErr w:type="gramEnd"/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2.24.(1)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2.23. </w:t>
      </w:r>
      <w:r>
        <w:rPr>
          <w:rFonts w:ascii="Times New Roman" w:hAnsi="Times New Roman" w:cs="Times New Roman"/>
          <w:sz w:val="24"/>
          <w:szCs w:val="24"/>
        </w:rPr>
        <w:t>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2.25.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</w:t>
      </w:r>
      <w:r>
        <w:rPr>
          <w:rFonts w:ascii="Times New Roman" w:hAnsi="Times New Roman" w:cs="Times New Roman"/>
          <w:sz w:val="24"/>
          <w:szCs w:val="24"/>
        </w:rPr>
        <w:t>итель(и) ребенка или поступающий имеют право по своему усмотрению представлять другие документы.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 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</w:t>
      </w:r>
      <w:r>
        <w:rPr>
          <w:rFonts w:ascii="Times New Roman" w:hAnsi="Times New Roman" w:cs="Times New Roman"/>
          <w:sz w:val="24"/>
          <w:szCs w:val="24"/>
        </w:rPr>
        <w:t>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</w:t>
      </w:r>
      <w:r>
        <w:rPr>
          <w:rFonts w:ascii="Times New Roman" w:hAnsi="Times New Roman" w:cs="Times New Roman"/>
          <w:sz w:val="24"/>
          <w:szCs w:val="24"/>
        </w:rPr>
        <w:t>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тентификации). Журнал приема заявлений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виде.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</w:t>
      </w:r>
      <w:r>
        <w:rPr>
          <w:rFonts w:ascii="Times New Roman" w:hAnsi="Times New Roman" w:cs="Times New Roman"/>
          <w:sz w:val="24"/>
          <w:szCs w:val="24"/>
        </w:rPr>
        <w:t>явления о приеме на обучение и перечня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</w:t>
      </w:r>
      <w:r>
        <w:rPr>
          <w:rFonts w:ascii="Times New Roman" w:hAnsi="Times New Roman" w:cs="Times New Roman"/>
          <w:sz w:val="24"/>
          <w:szCs w:val="24"/>
        </w:rPr>
        <w:t xml:space="preserve">остного лица общеобразовательной организации, ответственного за прием заявлений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 (п. 29 в ред. </w:t>
      </w:r>
      <w:hyperlink r:id="rId44">
        <w:r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30.08.2022 № 784).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2.27. Общеобразовательная организация осуществляет обработку полученных в связи с приемом в общеобразовательную орган</w:t>
      </w:r>
      <w:r>
        <w:rPr>
          <w:rFonts w:ascii="Times New Roman" w:hAnsi="Times New Roman" w:cs="Times New Roman"/>
          <w:sz w:val="24"/>
          <w:szCs w:val="24"/>
        </w:rPr>
        <w:t xml:space="preserve">изацию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2.28. Руководитель общеобразовательной организации издает распорядительный акт о приеме на обучение: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или пос</w:t>
      </w:r>
      <w:r>
        <w:rPr>
          <w:rFonts w:ascii="Times New Roman" w:hAnsi="Times New Roman" w:cs="Times New Roman"/>
          <w:sz w:val="24"/>
          <w:szCs w:val="24"/>
        </w:rPr>
        <w:t>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2.16. Порядка;</w:t>
      </w: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являющегося иностранным гражданином или лицом без гражданства, или посту</w:t>
      </w:r>
      <w:r>
        <w:rPr>
          <w:rFonts w:ascii="Times New Roman" w:hAnsi="Times New Roman" w:cs="Times New Roman"/>
          <w:sz w:val="24"/>
          <w:szCs w:val="24"/>
        </w:rPr>
        <w:t>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2.16. Порядка.</w:t>
      </w: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FC2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2.29. На каждо</w:t>
      </w:r>
      <w:r>
        <w:rPr>
          <w:rFonts w:ascii="Times New Roman" w:hAnsi="Times New Roman" w:cs="Times New Roman"/>
          <w:sz w:val="24"/>
          <w:szCs w:val="24"/>
        </w:rPr>
        <w:t>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 документы (к</w:t>
      </w:r>
      <w:r>
        <w:rPr>
          <w:rFonts w:ascii="Times New Roman" w:hAnsi="Times New Roman" w:cs="Times New Roman"/>
          <w:sz w:val="24"/>
          <w:szCs w:val="24"/>
        </w:rPr>
        <w:t>опии документов).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FC2BD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FC2BD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НА ОБУЧЕНИЕ В ПОРЯДКЕ ПЕРЕВОДА ВО 2-9, 11 КЛАССЫ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. Прием на обучение во  2-9, 11 классы осуществляется в порядке перевода из другой организации по личному заявлению совершеннолетнего поступающего или родителей (законных п</w:t>
      </w:r>
      <w:r>
        <w:rPr>
          <w:rFonts w:ascii="Times New Roman" w:hAnsi="Times New Roman" w:cs="Times New Roman"/>
          <w:sz w:val="24"/>
          <w:szCs w:val="24"/>
        </w:rPr>
        <w:t>редставителей) несовершеннолетнего о зачислении в школу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утверждается директором школы.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Для зачисления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поступающие или родители (законные представители) несовершеннолетних предъявляют: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C2BDA" w:rsidRDefault="00C22A36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содержащие информацию об успеваемости в текущем учебном году (справку об обучении), заверенные </w:t>
      </w:r>
      <w:r>
        <w:rPr>
          <w:rFonts w:ascii="Times New Roman" w:hAnsi="Times New Roman" w:cs="Times New Roman"/>
          <w:sz w:val="24"/>
          <w:szCs w:val="24"/>
        </w:rPr>
        <w:t>печатью другой организации и подписью ее руководителя (уполномоченного им лица).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Работник, ответственный за прием, при</w:t>
      </w:r>
      <w:r>
        <w:rPr>
          <w:rFonts w:ascii="Times New Roman" w:hAnsi="Times New Roman" w:cs="Times New Roman"/>
          <w:sz w:val="24"/>
          <w:szCs w:val="24"/>
        </w:rPr>
        <w:t xml:space="preserve"> приеме любых заявлений, подаваемых при приеме на обучение в школу,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. Работни</w:t>
      </w:r>
      <w:r>
        <w:rPr>
          <w:rFonts w:ascii="Times New Roman" w:hAnsi="Times New Roman" w:cs="Times New Roman"/>
          <w:sz w:val="24"/>
          <w:szCs w:val="24"/>
        </w:rPr>
        <w:t xml:space="preserve">к, ответственный за прием,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</w:t>
      </w: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 личном деле документов, требуемых при зачислени</w:t>
      </w:r>
      <w:r>
        <w:rPr>
          <w:rFonts w:ascii="Times New Roman" w:hAnsi="Times New Roman" w:cs="Times New Roman"/>
          <w:sz w:val="24"/>
          <w:szCs w:val="24"/>
        </w:rPr>
        <w:t>и, не является основанием для отказа в зачислении в порядке перевода.</w:t>
      </w: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документов образовательная организация имеет право затребовать отсутствующие документы, предусмотренные пунктом 2.23.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3.6 . При приеме заявления работник, ответствен</w:t>
      </w:r>
      <w:r>
        <w:rPr>
          <w:rFonts w:ascii="Times New Roman" w:hAnsi="Times New Roman" w:cs="Times New Roman"/>
          <w:sz w:val="24"/>
          <w:szCs w:val="24"/>
        </w:rPr>
        <w:t xml:space="preserve">ный за прием, знакомит поступающих,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государственной аккредитации образовательной деятельности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proofErr w:type="gramEnd"/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Факт приема заявления о приеме на обучение и п</w:t>
      </w:r>
      <w:r>
        <w:rPr>
          <w:rFonts w:ascii="Times New Roman" w:hAnsi="Times New Roman" w:cs="Times New Roman"/>
          <w:sz w:val="24"/>
          <w:szCs w:val="24"/>
        </w:rPr>
        <w:t>еречень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</w:t>
      </w:r>
      <w:r w:rsidR="00A5256E">
        <w:rPr>
          <w:rFonts w:ascii="Times New Roman" w:hAnsi="Times New Roman" w:cs="Times New Roman"/>
          <w:sz w:val="24"/>
          <w:szCs w:val="24"/>
        </w:rPr>
        <w:t>конным(</w:t>
      </w:r>
      <w:proofErr w:type="spellStart"/>
      <w:r w:rsidR="00A5256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A5256E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A5256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A5256E">
        <w:rPr>
          <w:rFonts w:ascii="Times New Roman" w:hAnsi="Times New Roman" w:cs="Times New Roman"/>
          <w:sz w:val="24"/>
          <w:szCs w:val="24"/>
        </w:rPr>
        <w:t>)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ребенка или поступающим, регистрируются в журнале приема заявлений о приеме на обучение в школу.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Уведомление о факте приема заявления направляется в личный кабинет </w:t>
      </w:r>
      <w:r>
        <w:rPr>
          <w:rFonts w:ascii="Times New Roman" w:hAnsi="Times New Roman" w:cs="Times New Roman"/>
          <w:sz w:val="24"/>
          <w:szCs w:val="24"/>
        </w:rPr>
        <w:t>на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тентификации). 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C22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 Зачисление в школу оформляется приказом директора школы в сроки, установленные Порядком приема в школу. </w:t>
      </w: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BDA" w:rsidRDefault="00FC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36" w:rsidRDefault="00C22A36">
      <w:pPr>
        <w:spacing w:line="240" w:lineRule="auto"/>
      </w:pPr>
      <w:r>
        <w:separator/>
      </w:r>
    </w:p>
  </w:endnote>
  <w:endnote w:type="continuationSeparator" w:id="0">
    <w:p w:rsidR="00C22A36" w:rsidRDefault="00C22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36" w:rsidRDefault="00C22A36">
      <w:pPr>
        <w:spacing w:after="0"/>
      </w:pPr>
      <w:r>
        <w:separator/>
      </w:r>
    </w:p>
  </w:footnote>
  <w:footnote w:type="continuationSeparator" w:id="0">
    <w:p w:rsidR="00C22A36" w:rsidRDefault="00C22A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12E"/>
    <w:multiLevelType w:val="multilevel"/>
    <w:tmpl w:val="065351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B6AEC"/>
    <w:multiLevelType w:val="multilevel"/>
    <w:tmpl w:val="1DFB6AE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5D112A"/>
    <w:multiLevelType w:val="multilevel"/>
    <w:tmpl w:val="2D5D112A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5285E1C"/>
    <w:multiLevelType w:val="multilevel"/>
    <w:tmpl w:val="45285E1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53F2615"/>
    <w:multiLevelType w:val="multilevel"/>
    <w:tmpl w:val="553F2615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AEE1B6D"/>
    <w:multiLevelType w:val="multilevel"/>
    <w:tmpl w:val="5AEE1B6D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E6627CF"/>
    <w:multiLevelType w:val="multilevel"/>
    <w:tmpl w:val="5E6627CF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6ADA78FC"/>
    <w:multiLevelType w:val="multilevel"/>
    <w:tmpl w:val="6ADA78F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C8501FD"/>
    <w:multiLevelType w:val="multilevel"/>
    <w:tmpl w:val="6C8501FD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3C65559"/>
    <w:multiLevelType w:val="multilevel"/>
    <w:tmpl w:val="73C65559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216"/>
    <w:rsid w:val="00003A8A"/>
    <w:rsid w:val="00015237"/>
    <w:rsid w:val="0006494D"/>
    <w:rsid w:val="00087EF7"/>
    <w:rsid w:val="000C1609"/>
    <w:rsid w:val="000E6113"/>
    <w:rsid w:val="001129CF"/>
    <w:rsid w:val="00136F68"/>
    <w:rsid w:val="00170A99"/>
    <w:rsid w:val="00181185"/>
    <w:rsid w:val="00195B7C"/>
    <w:rsid w:val="001A5976"/>
    <w:rsid w:val="001C1E94"/>
    <w:rsid w:val="001D7A07"/>
    <w:rsid w:val="00207040"/>
    <w:rsid w:val="00237FA6"/>
    <w:rsid w:val="00246938"/>
    <w:rsid w:val="002505DE"/>
    <w:rsid w:val="00275299"/>
    <w:rsid w:val="00277652"/>
    <w:rsid w:val="0030010C"/>
    <w:rsid w:val="00335990"/>
    <w:rsid w:val="004359F1"/>
    <w:rsid w:val="004C45C5"/>
    <w:rsid w:val="00522272"/>
    <w:rsid w:val="00547011"/>
    <w:rsid w:val="005676BD"/>
    <w:rsid w:val="00585ABD"/>
    <w:rsid w:val="00595169"/>
    <w:rsid w:val="00595818"/>
    <w:rsid w:val="005E1834"/>
    <w:rsid w:val="005E5520"/>
    <w:rsid w:val="00624FD1"/>
    <w:rsid w:val="00673EFE"/>
    <w:rsid w:val="006C6510"/>
    <w:rsid w:val="006C6964"/>
    <w:rsid w:val="00703B73"/>
    <w:rsid w:val="0071286B"/>
    <w:rsid w:val="00734FAA"/>
    <w:rsid w:val="00736D23"/>
    <w:rsid w:val="00736FB1"/>
    <w:rsid w:val="0075099E"/>
    <w:rsid w:val="00751761"/>
    <w:rsid w:val="00792641"/>
    <w:rsid w:val="007A6835"/>
    <w:rsid w:val="007F4C45"/>
    <w:rsid w:val="00882C5E"/>
    <w:rsid w:val="00883816"/>
    <w:rsid w:val="008E6340"/>
    <w:rsid w:val="0090278B"/>
    <w:rsid w:val="00950E2B"/>
    <w:rsid w:val="00956CC5"/>
    <w:rsid w:val="00975315"/>
    <w:rsid w:val="009E2AFF"/>
    <w:rsid w:val="00A5256E"/>
    <w:rsid w:val="00A62932"/>
    <w:rsid w:val="00AE4ED3"/>
    <w:rsid w:val="00B05B0E"/>
    <w:rsid w:val="00B92BE0"/>
    <w:rsid w:val="00BB12AC"/>
    <w:rsid w:val="00BD654A"/>
    <w:rsid w:val="00BE2C91"/>
    <w:rsid w:val="00C05F22"/>
    <w:rsid w:val="00C22A36"/>
    <w:rsid w:val="00C96B94"/>
    <w:rsid w:val="00CA4CAA"/>
    <w:rsid w:val="00D26B4B"/>
    <w:rsid w:val="00D27C9E"/>
    <w:rsid w:val="00D740F4"/>
    <w:rsid w:val="00D93F83"/>
    <w:rsid w:val="00DD04C2"/>
    <w:rsid w:val="00DF1816"/>
    <w:rsid w:val="00E2407D"/>
    <w:rsid w:val="00EA2864"/>
    <w:rsid w:val="00ED51CF"/>
    <w:rsid w:val="00F06BC3"/>
    <w:rsid w:val="00F30CC7"/>
    <w:rsid w:val="00F66C2E"/>
    <w:rsid w:val="00FC2BDA"/>
    <w:rsid w:val="00FD3216"/>
    <w:rsid w:val="115B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FB1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R&amp;n=495108&amp;dst=100684" TargetMode="External"/><Relationship Id="rId18" Type="http://schemas.openxmlformats.org/officeDocument/2006/relationships/hyperlink" Target="https://login.consultant.ru/link/?req=doc&amp;base=RZR&amp;n=500133&amp;dst=100903" TargetMode="External"/><Relationship Id="rId26" Type="http://schemas.openxmlformats.org/officeDocument/2006/relationships/hyperlink" Target="https://login.consultant.ru/link/?req=doc&amp;base=RZR&amp;n=500133&amp;dst=100478" TargetMode="External"/><Relationship Id="rId39" Type="http://schemas.openxmlformats.org/officeDocument/2006/relationships/hyperlink" Target="https://login.consultant.ru/link/?req=doc&amp;base=RZR&amp;n=483128&amp;dst=14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500133&amp;dst=100903" TargetMode="External"/><Relationship Id="rId34" Type="http://schemas.openxmlformats.org/officeDocument/2006/relationships/hyperlink" Target="https://login.consultant.ru/link/?req=doc&amp;base=RZR&amp;n=465807&amp;dst=94" TargetMode="External"/><Relationship Id="rId42" Type="http://schemas.openxmlformats.org/officeDocument/2006/relationships/hyperlink" Target="https://login.consultant.ru/link/?req=doc&amp;base=RZR&amp;n=229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R&amp;n=500133" TargetMode="External"/><Relationship Id="rId17" Type="http://schemas.openxmlformats.org/officeDocument/2006/relationships/hyperlink" Target="https://login.consultant.ru/link/?req=doc&amp;base=RZR&amp;n=452915&amp;dst=3" TargetMode="External"/><Relationship Id="rId25" Type="http://schemas.openxmlformats.org/officeDocument/2006/relationships/hyperlink" Target="https://login.consultant.ru/link/?req=doc&amp;base=RZR&amp;n=500133&amp;dst=100478" TargetMode="External"/><Relationship Id="rId33" Type="http://schemas.openxmlformats.org/officeDocument/2006/relationships/hyperlink" Target="https://login.consultant.ru/link/?req=doc&amp;base=RZR&amp;n=465807&amp;dst=106" TargetMode="External"/><Relationship Id="rId38" Type="http://schemas.openxmlformats.org/officeDocument/2006/relationships/hyperlink" Target="https://login.consultant.ru/link/?req=doc&amp;base=RZR&amp;n=481289&amp;dst=10046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81288&amp;dst=37" TargetMode="External"/><Relationship Id="rId20" Type="http://schemas.openxmlformats.org/officeDocument/2006/relationships/hyperlink" Target="https://login.consultant.ru/link/?req=doc&amp;base=RZR&amp;n=500133&amp;dst=780" TargetMode="External"/><Relationship Id="rId29" Type="http://schemas.openxmlformats.org/officeDocument/2006/relationships/hyperlink" Target="https://login.consultant.ru/link/?req=doc&amp;base=RZR&amp;n=500133" TargetMode="External"/><Relationship Id="rId41" Type="http://schemas.openxmlformats.org/officeDocument/2006/relationships/hyperlink" Target="https://login.consultant.ru/link/?req=doc&amp;base=RZR&amp;n=75558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500133&amp;dst=101028" TargetMode="External"/><Relationship Id="rId24" Type="http://schemas.openxmlformats.org/officeDocument/2006/relationships/hyperlink" Target="https://login.consultant.ru/link/?req=doc&amp;base=RZR&amp;n=99661&amp;dst=100004" TargetMode="External"/><Relationship Id="rId32" Type="http://schemas.openxmlformats.org/officeDocument/2006/relationships/hyperlink" Target="https://login.consultant.ru/link/?req=doc&amp;base=RZR&amp;n=465807&amp;dst=110" TargetMode="External"/><Relationship Id="rId37" Type="http://schemas.openxmlformats.org/officeDocument/2006/relationships/hyperlink" Target="https://login.consultant.ru/link/?req=doc&amp;base=RZR&amp;n=483128&amp;dst=100091" TargetMode="External"/><Relationship Id="rId40" Type="http://schemas.openxmlformats.org/officeDocument/2006/relationships/hyperlink" Target="https://login.consultant.ru/link/?req=doc&amp;base=RZR&amp;n=483128&amp;dst=1425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R&amp;n=495108&amp;dst=490" TargetMode="External"/><Relationship Id="rId23" Type="http://schemas.openxmlformats.org/officeDocument/2006/relationships/hyperlink" Target="https://login.consultant.ru/link/?req=doc&amp;base=RZR&amp;n=99661&amp;dst=100004" TargetMode="External"/><Relationship Id="rId28" Type="http://schemas.openxmlformats.org/officeDocument/2006/relationships/hyperlink" Target="https://login.consultant.ru/link/?req=doc&amp;base=RZR&amp;n=482686&amp;dst=100258" TargetMode="External"/><Relationship Id="rId36" Type="http://schemas.openxmlformats.org/officeDocument/2006/relationships/hyperlink" Target="https://login.consultant.ru/link/?req=doc&amp;base=RZR&amp;n=500133" TargetMode="External"/><Relationship Id="rId10" Type="http://schemas.openxmlformats.org/officeDocument/2006/relationships/hyperlink" Target="https://login.consultant.ru/link/?req=doc&amp;base=RZR&amp;n=500133" TargetMode="External"/><Relationship Id="rId19" Type="http://schemas.openxmlformats.org/officeDocument/2006/relationships/hyperlink" Target="https://login.consultant.ru/link/?req=doc&amp;base=RZR&amp;n=500133&amp;dst=688" TargetMode="External"/><Relationship Id="rId31" Type="http://schemas.openxmlformats.org/officeDocument/2006/relationships/hyperlink" Target="https://login.consultant.ru/link/?req=doc&amp;base=RZR&amp;n=465807&amp;dst=105" TargetMode="External"/><Relationship Id="rId44" Type="http://schemas.openxmlformats.org/officeDocument/2006/relationships/hyperlink" Target="https://login.consultant.ru/link/?req=doc&amp;base=RZR&amp;n=429542&amp;dst=1000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R&amp;n=475050&amp;dst=63" TargetMode="External"/><Relationship Id="rId22" Type="http://schemas.openxmlformats.org/officeDocument/2006/relationships/hyperlink" Target="https://login.consultant.ru/link/?req=doc&amp;base=RZR&amp;n=500133&amp;dst=100904" TargetMode="External"/><Relationship Id="rId27" Type="http://schemas.openxmlformats.org/officeDocument/2006/relationships/hyperlink" Target="https://login.consultant.ru/link/?req=doc&amp;base=RZR&amp;n=500133&amp;dst=100756" TargetMode="External"/><Relationship Id="rId30" Type="http://schemas.openxmlformats.org/officeDocument/2006/relationships/hyperlink" Target="https://login.consultant.ru/link/?req=doc&amp;base=RZR&amp;n=483128&amp;dst=1460" TargetMode="External"/><Relationship Id="rId35" Type="http://schemas.openxmlformats.org/officeDocument/2006/relationships/hyperlink" Target="https://login.consultant.ru/link/?req=doc&amp;base=RZR&amp;n=500133" TargetMode="External"/><Relationship Id="rId43" Type="http://schemas.openxmlformats.org/officeDocument/2006/relationships/hyperlink" Target="https://login.consultant.ru/link/?req=doc&amp;base=RZR&amp;n=75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5EF3-CA83-4039-8B53-D2ADAFCD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2025-03-31T11:17:00Z</cp:lastPrinted>
  <dcterms:created xsi:type="dcterms:W3CDTF">2025-03-21T09:37:00Z</dcterms:created>
  <dcterms:modified xsi:type="dcterms:W3CDTF">2025-03-31T11:34:00Z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9AAC80ED485B4F718C157271AE0F073C</vt:lpwstr>
  </property>
</Properties>
</file>